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2BC8" w14:textId="0C20673F" w:rsidR="009E3E3E" w:rsidRDefault="005759A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CONTINÚA GOBIERNO DE BJ SUBSIDIOS FISCALES ESTE SEPTIEMBRE</w:t>
      </w:r>
    </w:p>
    <w:p w14:paraId="5A3B26C3" w14:textId="77777777" w:rsidR="009131E1" w:rsidRPr="009131E1" w:rsidRDefault="009131E1" w:rsidP="005759A0">
      <w:pPr>
        <w:jc w:val="both"/>
        <w:rPr>
          <w:rFonts w:ascii="Arial" w:eastAsia="Arial" w:hAnsi="Arial" w:cs="Arial"/>
        </w:rPr>
      </w:pPr>
    </w:p>
    <w:p w14:paraId="72F14261" w14:textId="77777777" w:rsidR="00773C5D" w:rsidRPr="00773C5D" w:rsidRDefault="00367C4F" w:rsidP="00773C5D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Arial" w:hAnsi="Arial" w:cs="Arial"/>
          <w:b/>
        </w:rPr>
        <w:t xml:space="preserve">Cancún, Q. R., a </w:t>
      </w:r>
      <w:r w:rsidR="009131E1">
        <w:rPr>
          <w:rFonts w:ascii="Arial" w:eastAsia="Arial" w:hAnsi="Arial" w:cs="Arial"/>
          <w:b/>
        </w:rPr>
        <w:t>0</w:t>
      </w:r>
      <w:r w:rsidR="005759A0">
        <w:rPr>
          <w:rFonts w:ascii="Arial" w:eastAsia="Arial" w:hAnsi="Arial" w:cs="Arial"/>
          <w:b/>
        </w:rPr>
        <w:t>3</w:t>
      </w:r>
      <w:r w:rsidR="009131E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de </w:t>
      </w:r>
      <w:r w:rsidR="009131E1">
        <w:rPr>
          <w:rFonts w:ascii="Arial" w:eastAsia="Arial" w:hAnsi="Arial" w:cs="Arial"/>
          <w:b/>
        </w:rPr>
        <w:t>septiembre</w:t>
      </w:r>
      <w:r>
        <w:rPr>
          <w:rFonts w:ascii="Arial" w:eastAsia="Arial" w:hAnsi="Arial" w:cs="Arial"/>
          <w:b/>
        </w:rPr>
        <w:t xml:space="preserve"> de 2024.-</w:t>
      </w:r>
      <w:r>
        <w:rPr>
          <w:rFonts w:ascii="Arial" w:eastAsia="Arial" w:hAnsi="Arial" w:cs="Arial"/>
        </w:rPr>
        <w:t xml:space="preserve"> </w:t>
      </w:r>
      <w:r w:rsidR="00773C5D" w:rsidRPr="00773C5D">
        <w:rPr>
          <w:rFonts w:ascii="Arial" w:eastAsia="Times New Roman" w:hAnsi="Arial" w:cs="Arial"/>
          <w:color w:val="222222"/>
        </w:rPr>
        <w:t>Al ser una prioridad el apoyo a la economía familiar de los cancunenses, el Ayuntamiento de Benito Juárez, a través de la Tesorería Municipal y la Dirección de Ingresos, mantiene la Jornada de Subsidios, Estímulos Fiscales y Regularización de Trámites hasta el 30 de septiembre.</w:t>
      </w:r>
    </w:p>
    <w:p w14:paraId="2C8C6A91" w14:textId="77777777" w:rsidR="00773C5D" w:rsidRPr="00773C5D" w:rsidRDefault="00773C5D" w:rsidP="00773C5D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773C5D">
        <w:rPr>
          <w:rFonts w:ascii="Arial" w:eastAsia="Times New Roman" w:hAnsi="Arial" w:cs="Arial"/>
          <w:color w:val="222222"/>
        </w:rPr>
        <w:t xml:space="preserve"> </w:t>
      </w:r>
    </w:p>
    <w:p w14:paraId="21E102BC" w14:textId="77777777" w:rsidR="00773C5D" w:rsidRPr="00773C5D" w:rsidRDefault="00773C5D" w:rsidP="00773C5D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773C5D">
        <w:rPr>
          <w:rFonts w:ascii="Arial" w:eastAsia="Times New Roman" w:hAnsi="Arial" w:cs="Arial"/>
          <w:color w:val="222222"/>
        </w:rPr>
        <w:t>Por parte de la dirección de Ingresos, se ofrece un 50 por ciento en recargos y 100 por ciento multas en impuesto predial.</w:t>
      </w:r>
    </w:p>
    <w:p w14:paraId="5032B9C4" w14:textId="77777777" w:rsidR="00773C5D" w:rsidRPr="00773C5D" w:rsidRDefault="00773C5D" w:rsidP="00773C5D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773C5D">
        <w:rPr>
          <w:rFonts w:ascii="Arial" w:eastAsia="Times New Roman" w:hAnsi="Arial" w:cs="Arial"/>
          <w:color w:val="222222"/>
        </w:rPr>
        <w:t xml:space="preserve"> </w:t>
      </w:r>
    </w:p>
    <w:p w14:paraId="450D7B61" w14:textId="77777777" w:rsidR="00773C5D" w:rsidRPr="00773C5D" w:rsidRDefault="00773C5D" w:rsidP="00773C5D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773C5D">
        <w:rPr>
          <w:rFonts w:ascii="Arial" w:eastAsia="Times New Roman" w:hAnsi="Arial" w:cs="Arial"/>
          <w:color w:val="222222"/>
        </w:rPr>
        <w:t>El segundo incentivo lo ofrece la dirección de Tránsito y cuenta con un pago único de 500 pesos en multas y accesorios impuestos en 2018 y 2019; así como 50 por ciento en multas y 100 por ciento menos en recargos que hayan sido aplicados en 2020, 2021, 2022 y 2023.</w:t>
      </w:r>
    </w:p>
    <w:p w14:paraId="314316A6" w14:textId="77777777" w:rsidR="00773C5D" w:rsidRPr="00773C5D" w:rsidRDefault="00773C5D" w:rsidP="00773C5D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773C5D">
        <w:rPr>
          <w:rFonts w:ascii="Arial" w:eastAsia="Times New Roman" w:hAnsi="Arial" w:cs="Arial"/>
          <w:color w:val="222222"/>
        </w:rPr>
        <w:t xml:space="preserve"> </w:t>
      </w:r>
    </w:p>
    <w:p w14:paraId="6D5A157B" w14:textId="75C8B30C" w:rsidR="007851B7" w:rsidRDefault="00773C5D" w:rsidP="00773C5D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773C5D">
        <w:rPr>
          <w:rFonts w:ascii="Arial" w:eastAsia="Times New Roman" w:hAnsi="Arial" w:cs="Arial"/>
          <w:color w:val="222222"/>
        </w:rPr>
        <w:t>Lo anterior, dependiendo de la calificación de boletas de infracción, con excepción de las que hayan sido impuestas por incumplir los artículos 43, 126, 127, 129, 179 y 180 del Reglamento de Tránsito y del Transporte de carga para Benito Juárez.</w:t>
      </w:r>
    </w:p>
    <w:p w14:paraId="52475282" w14:textId="77777777" w:rsidR="00773C5D" w:rsidRDefault="00773C5D" w:rsidP="00773C5D">
      <w:pPr>
        <w:shd w:val="clear" w:color="auto" w:fill="FFFFFF"/>
        <w:jc w:val="both"/>
        <w:rPr>
          <w:rFonts w:ascii="Arial" w:eastAsia="Arial" w:hAnsi="Arial" w:cs="Arial"/>
        </w:rPr>
      </w:pPr>
    </w:p>
    <w:p w14:paraId="33F70A31" w14:textId="77777777" w:rsidR="007851B7" w:rsidRDefault="00367C4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**********</w:t>
      </w:r>
    </w:p>
    <w:p w14:paraId="274ED30B" w14:textId="77777777" w:rsidR="007851B7" w:rsidRDefault="007851B7">
      <w:pPr>
        <w:rPr>
          <w:rFonts w:ascii="Arial" w:eastAsia="Arial" w:hAnsi="Arial" w:cs="Arial"/>
          <w:b/>
        </w:rPr>
      </w:pPr>
    </w:p>
    <w:sectPr w:rsidR="007851B7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3C94" w14:textId="77777777" w:rsidR="00367C4F" w:rsidRDefault="00367C4F">
      <w:r>
        <w:separator/>
      </w:r>
    </w:p>
  </w:endnote>
  <w:endnote w:type="continuationSeparator" w:id="0">
    <w:p w14:paraId="2439BE7A" w14:textId="77777777" w:rsidR="00367C4F" w:rsidRDefault="0036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6117" w14:textId="77777777" w:rsidR="007851B7" w:rsidRDefault="0036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E8751B3" wp14:editId="3856132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2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0D4A" w14:textId="77777777" w:rsidR="00367C4F" w:rsidRDefault="00367C4F">
      <w:r>
        <w:separator/>
      </w:r>
    </w:p>
  </w:footnote>
  <w:footnote w:type="continuationSeparator" w:id="0">
    <w:p w14:paraId="35D8FC2F" w14:textId="77777777" w:rsidR="00367C4F" w:rsidRDefault="0036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A7F3" w14:textId="77777777" w:rsidR="007851B7" w:rsidRDefault="0036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F90F861" wp14:editId="47955EE7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l="0" t="0" r="0" b="0"/>
          <wp:wrapSquare wrapText="bothSides" distT="0" distB="0" distL="114300" distR="114300"/>
          <wp:docPr id="21267842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A1FD0D" w14:textId="77777777" w:rsidR="007851B7" w:rsidRDefault="0036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866B090" wp14:editId="26906CB1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0539" t="3487" b="86124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DA676C1" wp14:editId="46268349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92876F5" w14:textId="6960AFDF" w:rsidR="007851B7" w:rsidRDefault="00367C4F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>Comunicado de prensa: 29</w:t>
                          </w:r>
                          <w:r w:rsidR="00773C5D">
                            <w:rPr>
                              <w:rFonts w:cs="Calibri"/>
                              <w:b/>
                              <w:color w:val="000000"/>
                            </w:rPr>
                            <w:t>81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A676C1" id="_x0000_s1026" style="position:absolute;margin-left:318pt;margin-top:-22pt;width:186.4pt;height:2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592876F5" w14:textId="6960AFDF" w:rsidR="007851B7" w:rsidRDefault="00367C4F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>Comunicado de prensa: 29</w:t>
                    </w:r>
                    <w:r w:rsidR="00773C5D">
                      <w:rPr>
                        <w:rFonts w:cs="Calibri"/>
                        <w:b/>
                        <w:color w:val="000000"/>
                      </w:rPr>
                      <w:t>81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4D40"/>
    <w:multiLevelType w:val="multilevel"/>
    <w:tmpl w:val="93A0D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88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B7"/>
    <w:rsid w:val="00367C4F"/>
    <w:rsid w:val="005759A0"/>
    <w:rsid w:val="00773C5D"/>
    <w:rsid w:val="007851B7"/>
    <w:rsid w:val="009131E1"/>
    <w:rsid w:val="009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017856"/>
  <w15:docId w15:val="{D2B59A7F-7757-413D-A628-0FDD4DFC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rPr>
      <w:rFonts w:cs="Times New Roman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2024-07-06T22:11:00Z</dcterms:created>
  <dcterms:modified xsi:type="dcterms:W3CDTF">2024-09-03T15:34:00Z</dcterms:modified>
</cp:coreProperties>
</file>